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F8" w:rsidRPr="005F6AAF" w:rsidRDefault="00D315F8" w:rsidP="00D315F8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учебному предмету </w:t>
      </w:r>
    </w:p>
    <w:p w:rsidR="00D315F8" w:rsidRDefault="00D315F8" w:rsidP="00D315F8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-4 классы) 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«Перспектива».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Автор: Т.Я. </w:t>
      </w:r>
      <w:proofErr w:type="spell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Ершова Издательство «Просвещение», 2014.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-2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1-4 КЛАСС </w:t>
      </w:r>
    </w:p>
    <w:p w:rsidR="00D315F8" w:rsidRPr="00540B9D" w:rsidRDefault="00D315F8" w:rsidP="00D315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6AA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D315F8" w:rsidRPr="005F6AAF" w:rsidRDefault="00D315F8" w:rsidP="00D315F8">
      <w:pPr>
        <w:pStyle w:val="a3"/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составлена на основе Федерального </w:t>
      </w:r>
      <w:proofErr w:type="spell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государсобразовательного</w:t>
      </w:r>
      <w:proofErr w:type="spell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начального общего образования (приказ </w:t>
      </w:r>
      <w:proofErr w:type="spell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06.10.2009г. № 373 "Об утверждении и введении в действие федерального государственного образовательного стандарта начального общего образования"); Примерной программы по учебному предмету «Изобразительное искусство» (Начальная школа, в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частях, М: «Просвещение»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сборника программ «Перс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пектива» М.: «Просвещение».</w:t>
      </w:r>
    </w:p>
    <w:p w:rsidR="00D315F8" w:rsidRPr="005F6AAF" w:rsidRDefault="00D315F8" w:rsidP="00D315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AF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1)воспитание</w:t>
      </w:r>
      <w:proofErr w:type="gram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2)развитие</w:t>
      </w:r>
      <w:proofErr w:type="gram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3)освоение</w:t>
      </w:r>
      <w:proofErr w:type="gram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4)овладение</w:t>
      </w:r>
      <w:proofErr w:type="gramEnd"/>
      <w:r w:rsidRPr="00540B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Рабочая программа имеет </w:t>
      </w: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действий, заложенных в основе стандартов второго поколения, и способствует решению следующих </w:t>
      </w: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эмоционально-образного восприятия произведений искусства и окружающего мира;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работы с различными художественными материалами.</w:t>
      </w:r>
    </w:p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курса: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4694"/>
      </w:tblGrid>
      <w:tr w:rsidR="00D315F8" w:rsidRPr="00540B9D" w:rsidTr="00815BAA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1класс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Восхитись красотой нарядной осени (8ч)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Любуйся узорами красавицы зимы (7 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Радуйся многоцветью весны и лета (15ч)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(3ч)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left="720" w:right="3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540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гостях у осени. Узнай, какого цвета земля родная (11ч)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чародейки-зимы (12ч)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Весна-красна! Что ты нам принесла? (11ч)</w:t>
            </w:r>
          </w:p>
        </w:tc>
      </w:tr>
      <w:tr w:rsidR="00D315F8" w:rsidRPr="00540B9D" w:rsidTr="00815BAA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3класс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«Как прекрасен этот мир, посмотри…» (11ч)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«Как прекрасен этот мир, посмотри…» (10ч)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«Как прекрасен этот мир, посмотри…» (5ч)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Лето. «Как прекрасен этот мир, посмотри…» (8ч)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Восхитись вечно живым миром красоты (11ч)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Любуйся ритмами в жизни природы и человека (14ч)</w:t>
            </w:r>
          </w:p>
          <w:p w:rsidR="00D315F8" w:rsidRPr="00540B9D" w:rsidRDefault="00D315F8" w:rsidP="00815BA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Восхититесь созидательными силами природы и человека (9ч)</w:t>
            </w:r>
          </w:p>
        </w:tc>
      </w:tr>
    </w:tbl>
    <w:p w:rsidR="00D315F8" w:rsidRPr="00540B9D" w:rsidRDefault="00D315F8" w:rsidP="00D315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Программой предусмотрено проведение: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494"/>
        <w:gridCol w:w="1494"/>
        <w:gridCol w:w="1494"/>
        <w:gridCol w:w="1370"/>
      </w:tblGrid>
      <w:tr w:rsidR="00D315F8" w:rsidRPr="00540B9D" w:rsidTr="00815BAA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315F8" w:rsidRPr="00540B9D" w:rsidTr="00815BAA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15F8" w:rsidRPr="00540B9D" w:rsidTr="00815BAA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15F8" w:rsidRPr="00540B9D" w:rsidTr="00815BAA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15F8" w:rsidRPr="00540B9D" w:rsidTr="00815BAA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5F8" w:rsidRPr="00540B9D" w:rsidRDefault="00D315F8" w:rsidP="00815B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315F8" w:rsidRPr="00540B9D" w:rsidRDefault="00D315F8" w:rsidP="00D315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B9D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</w:p>
    <w:p w:rsidR="00D315F8" w:rsidRPr="005F6AAF" w:rsidRDefault="00D315F8" w:rsidP="00D315F8">
      <w:pPr>
        <w:widowControl w:val="0"/>
        <w:suppressAutoHyphens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AAF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используются как традиционные, так и инновационные технологии проектного, игрового, ситуативно-ролевого обучения, а также уровневая дифференциация, технологии проблемного обучения, информационно-коммуникационные технологии и </w:t>
      </w:r>
      <w:proofErr w:type="spellStart"/>
      <w:r w:rsidRPr="005F6AA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F6AAF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315F8" w:rsidRPr="00540B9D" w:rsidRDefault="00D315F8" w:rsidP="00D315F8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D315F8" w:rsidRPr="00540B9D" w:rsidRDefault="00D315F8" w:rsidP="00D315F8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ИКТ</w:t>
      </w:r>
    </w:p>
    <w:p w:rsidR="00D315F8" w:rsidRPr="00540B9D" w:rsidRDefault="00D315F8" w:rsidP="00D315F8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</w:p>
    <w:p w:rsidR="00D315F8" w:rsidRPr="00540B9D" w:rsidRDefault="00D315F8" w:rsidP="00D315F8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методы обучения</w:t>
      </w:r>
    </w:p>
    <w:p w:rsidR="00D315F8" w:rsidRPr="00540B9D" w:rsidRDefault="00D315F8" w:rsidP="00D315F8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.Метод</w:t>
      </w:r>
      <w:proofErr w:type="gram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</w:t>
      </w:r>
    </w:p>
    <w:p w:rsidR="00D315F8" w:rsidRPr="00540B9D" w:rsidRDefault="00D315F8" w:rsidP="00D315F8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D315F8" w:rsidRPr="00540B9D" w:rsidRDefault="00D315F8" w:rsidP="00D315F8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методы обучения</w:t>
      </w:r>
    </w:p>
    <w:p w:rsidR="00D315F8" w:rsidRPr="005F6AAF" w:rsidRDefault="00D315F8" w:rsidP="00D315F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AF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дисциплины. 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b/>
          <w:bCs/>
          <w:color w:val="000000"/>
        </w:rPr>
        <w:t>Личностные результаты: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t>1)формирование</w:t>
      </w:r>
      <w:proofErr w:type="gramEnd"/>
      <w:r w:rsidRPr="00B4517D">
        <w:rPr>
          <w:color w:val="000000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t>2)формирование</w:t>
      </w:r>
      <w:proofErr w:type="gramEnd"/>
      <w:r w:rsidRPr="00B4517D">
        <w:rPr>
          <w:color w:val="000000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lastRenderedPageBreak/>
        <w:t>3)формирование</w:t>
      </w:r>
      <w:proofErr w:type="gramEnd"/>
      <w:r w:rsidRPr="00B4517D">
        <w:rPr>
          <w:color w:val="000000"/>
        </w:rPr>
        <w:t xml:space="preserve"> уважительного отношения к иному мнению, истории и культуре других народов;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t>4)овладение</w:t>
      </w:r>
      <w:proofErr w:type="gramEnd"/>
      <w:r w:rsidRPr="00B4517D">
        <w:rPr>
          <w:color w:val="000000"/>
        </w:rPr>
        <w:t xml:space="preserve"> начальными навыками адаптации в динамично изменяющемся и развивающемся мире;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t>5)принятие</w:t>
      </w:r>
      <w:proofErr w:type="gramEnd"/>
      <w:r w:rsidRPr="00B4517D">
        <w:rPr>
          <w:color w:val="000000"/>
        </w:rPr>
        <w:t xml:space="preserve"> и освоение социальной роли обучающегося, развитие мотивов учебной деятельности и формирование личностного смысла учения;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t>6)формирование</w:t>
      </w:r>
      <w:proofErr w:type="gramEnd"/>
      <w:r w:rsidRPr="00B4517D">
        <w:rPr>
          <w:color w:val="000000"/>
        </w:rPr>
        <w:t xml:space="preserve"> эстетических потребностей, ценностей и чувств;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t>7)развитие</w:t>
      </w:r>
      <w:proofErr w:type="gramEnd"/>
      <w:r w:rsidRPr="00B4517D">
        <w:rPr>
          <w:color w:val="000000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t>8)развитие</w:t>
      </w:r>
      <w:proofErr w:type="gramEnd"/>
      <w:r w:rsidRPr="00B4517D">
        <w:rPr>
          <w:color w:val="000000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gramStart"/>
      <w:r w:rsidRPr="00B4517D">
        <w:rPr>
          <w:color w:val="000000"/>
        </w:rPr>
        <w:t>9)формирование</w:t>
      </w:r>
      <w:proofErr w:type="gramEnd"/>
      <w:r w:rsidRPr="00B4517D">
        <w:rPr>
          <w:color w:val="000000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proofErr w:type="spellStart"/>
      <w:r w:rsidRPr="00B4517D">
        <w:rPr>
          <w:b/>
          <w:bCs/>
          <w:color w:val="000000"/>
        </w:rPr>
        <w:t>Метапредметные</w:t>
      </w:r>
      <w:proofErr w:type="spellEnd"/>
      <w:r w:rsidRPr="00B4517D">
        <w:rPr>
          <w:b/>
          <w:bCs/>
          <w:color w:val="000000"/>
        </w:rPr>
        <w:t xml:space="preserve"> результаты: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1)</w:t>
      </w:r>
      <w:r>
        <w:rPr>
          <w:color w:val="000000"/>
        </w:rPr>
        <w:t xml:space="preserve"> </w:t>
      </w:r>
      <w:r w:rsidRPr="00B4517D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2)</w:t>
      </w:r>
      <w:r>
        <w:rPr>
          <w:color w:val="000000"/>
        </w:rPr>
        <w:t xml:space="preserve"> </w:t>
      </w:r>
      <w:r w:rsidRPr="00B4517D">
        <w:rPr>
          <w:color w:val="000000"/>
        </w:rPr>
        <w:t>освоение способов решения проблем творческого и поискового характера;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3)</w:t>
      </w:r>
      <w:r>
        <w:rPr>
          <w:color w:val="000000"/>
        </w:rPr>
        <w:t xml:space="preserve"> </w:t>
      </w:r>
      <w:r w:rsidRPr="00B4517D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4)</w:t>
      </w:r>
      <w:r>
        <w:rPr>
          <w:color w:val="000000"/>
        </w:rPr>
        <w:t xml:space="preserve"> </w:t>
      </w:r>
      <w:r w:rsidRPr="00B4517D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5)</w:t>
      </w:r>
      <w:r>
        <w:rPr>
          <w:color w:val="000000"/>
        </w:rPr>
        <w:t xml:space="preserve"> </w:t>
      </w:r>
      <w:r w:rsidRPr="00B4517D">
        <w:rPr>
          <w:color w:val="00000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6)</w:t>
      </w:r>
      <w:r>
        <w:rPr>
          <w:color w:val="000000"/>
        </w:rPr>
        <w:t xml:space="preserve"> </w:t>
      </w:r>
      <w:r w:rsidRPr="00B4517D">
        <w:rPr>
          <w:color w:val="000000"/>
        </w:rPr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7)</w:t>
      </w:r>
      <w:r>
        <w:rPr>
          <w:color w:val="000000"/>
        </w:rPr>
        <w:t xml:space="preserve"> </w:t>
      </w:r>
      <w:r w:rsidRPr="00B4517D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8)</w:t>
      </w:r>
      <w:r>
        <w:rPr>
          <w:color w:val="000000"/>
        </w:rPr>
        <w:t xml:space="preserve"> </w:t>
      </w:r>
      <w:r w:rsidRPr="00B4517D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9)</w:t>
      </w:r>
      <w:r>
        <w:rPr>
          <w:color w:val="000000"/>
        </w:rPr>
        <w:t xml:space="preserve"> </w:t>
      </w:r>
      <w:r w:rsidRPr="00B4517D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10)</w:t>
      </w:r>
      <w:r>
        <w:rPr>
          <w:color w:val="000000"/>
        </w:rPr>
        <w:t xml:space="preserve"> </w:t>
      </w:r>
      <w:r w:rsidRPr="00B4517D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11)</w:t>
      </w:r>
      <w:r>
        <w:rPr>
          <w:color w:val="000000"/>
        </w:rPr>
        <w:t xml:space="preserve"> </w:t>
      </w:r>
      <w:r w:rsidRPr="00B4517D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12)</w:t>
      </w:r>
      <w:r>
        <w:rPr>
          <w:color w:val="000000"/>
        </w:rPr>
        <w:t xml:space="preserve"> </w:t>
      </w:r>
      <w:r w:rsidRPr="00B4517D">
        <w:rPr>
          <w:color w:val="000000"/>
        </w:rPr>
        <w:t xml:space="preserve">овладение базовыми предметными и </w:t>
      </w:r>
      <w:proofErr w:type="spellStart"/>
      <w:r w:rsidRPr="00B4517D">
        <w:rPr>
          <w:color w:val="000000"/>
        </w:rPr>
        <w:t>межпредметными</w:t>
      </w:r>
      <w:proofErr w:type="spellEnd"/>
      <w:r w:rsidRPr="00B4517D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b/>
          <w:bCs/>
          <w:color w:val="000000"/>
        </w:rPr>
        <w:t>Предметные результаты: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lastRenderedPageBreak/>
        <w:t>1)</w:t>
      </w:r>
      <w:r>
        <w:rPr>
          <w:color w:val="000000"/>
        </w:rPr>
        <w:t xml:space="preserve"> </w:t>
      </w:r>
      <w:proofErr w:type="spellStart"/>
      <w:r w:rsidRPr="00B4517D">
        <w:rPr>
          <w:color w:val="000000"/>
        </w:rPr>
        <w:t>сформированность</w:t>
      </w:r>
      <w:proofErr w:type="spellEnd"/>
      <w:r w:rsidRPr="00B4517D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2)</w:t>
      </w:r>
      <w:r>
        <w:rPr>
          <w:color w:val="000000"/>
        </w:rPr>
        <w:t xml:space="preserve"> </w:t>
      </w:r>
      <w:proofErr w:type="spellStart"/>
      <w:r w:rsidRPr="00B4517D">
        <w:rPr>
          <w:color w:val="000000"/>
        </w:rPr>
        <w:t>сформированность</w:t>
      </w:r>
      <w:proofErr w:type="spellEnd"/>
      <w:r w:rsidRPr="00B4517D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3)</w:t>
      </w:r>
      <w:r>
        <w:rPr>
          <w:color w:val="000000"/>
        </w:rPr>
        <w:t xml:space="preserve"> </w:t>
      </w:r>
      <w:r w:rsidRPr="00B4517D">
        <w:rPr>
          <w:color w:val="000000"/>
        </w:rPr>
        <w:t>овладение практическими умениями и навыками в восприятии, анализе и оценке произведений искусства;</w:t>
      </w:r>
    </w:p>
    <w:p w:rsidR="00D315F8" w:rsidRPr="00B4517D" w:rsidRDefault="00D315F8" w:rsidP="00D315F8">
      <w:pPr>
        <w:pStyle w:val="a4"/>
        <w:spacing w:before="0" w:beforeAutospacing="0" w:after="0" w:afterAutospacing="0"/>
        <w:ind w:left="420"/>
        <w:jc w:val="both"/>
        <w:rPr>
          <w:color w:val="000000"/>
        </w:rPr>
      </w:pPr>
      <w:r w:rsidRPr="00B4517D">
        <w:rPr>
          <w:color w:val="000000"/>
        </w:rPr>
        <w:t>4)</w:t>
      </w:r>
      <w:r>
        <w:rPr>
          <w:color w:val="000000"/>
        </w:rPr>
        <w:t xml:space="preserve"> </w:t>
      </w:r>
      <w:r w:rsidRPr="00B4517D">
        <w:rPr>
          <w:color w:val="000000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315F8" w:rsidRPr="00540B9D" w:rsidRDefault="00D315F8" w:rsidP="00D3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 </w:t>
      </w: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текущий, тематический, итоговый.</w:t>
      </w:r>
    </w:p>
    <w:p w:rsidR="00D315F8" w:rsidRPr="00540B9D" w:rsidRDefault="00D315F8" w:rsidP="00D3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практические работы, проектные работы.</w:t>
      </w:r>
    </w:p>
    <w:p w:rsidR="00D315F8" w:rsidRPr="00540B9D" w:rsidRDefault="00D315F8" w:rsidP="00D3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Общая трудоемкость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дисциплины: </w:t>
      </w:r>
      <w:r w:rsidRPr="00540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- 33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34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- 34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- 34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-135 часов.</w:t>
      </w:r>
    </w:p>
    <w:p w:rsidR="00CD3D34" w:rsidRDefault="00D315F8">
      <w:bookmarkStart w:id="0" w:name="_GoBack"/>
      <w:bookmarkEnd w:id="0"/>
    </w:p>
    <w:sectPr w:rsidR="00C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A78"/>
    <w:multiLevelType w:val="hybridMultilevel"/>
    <w:tmpl w:val="2870B952"/>
    <w:lvl w:ilvl="0" w:tplc="325A2F6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E841B3"/>
    <w:multiLevelType w:val="hybridMultilevel"/>
    <w:tmpl w:val="5082F3AE"/>
    <w:lvl w:ilvl="0" w:tplc="70D622D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F8"/>
    <w:rsid w:val="00AC2FC3"/>
    <w:rsid w:val="00D315F8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DA35-EFA5-4B89-8CBB-8A5E908A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gimn_reutov</dc:creator>
  <cp:keywords/>
  <dc:description/>
  <cp:lastModifiedBy>gimn_reutov</cp:lastModifiedBy>
  <cp:revision>1</cp:revision>
  <dcterms:created xsi:type="dcterms:W3CDTF">2018-09-14T09:15:00Z</dcterms:created>
  <dcterms:modified xsi:type="dcterms:W3CDTF">2018-09-14T09:15:00Z</dcterms:modified>
</cp:coreProperties>
</file>