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BE" w:rsidRPr="00D65122" w:rsidRDefault="00EC1CBE" w:rsidP="00EC1CBE">
      <w:pPr>
        <w:pStyle w:val="a4"/>
        <w:jc w:val="center"/>
        <w:rPr>
          <w:b/>
        </w:rPr>
      </w:pPr>
      <w:r w:rsidRPr="00D65122">
        <w:rPr>
          <w:b/>
        </w:rPr>
        <w:t>Аннотация к рабочей программе по учебному предмету</w:t>
      </w:r>
    </w:p>
    <w:p w:rsidR="00EC1CBE" w:rsidRPr="00D65122" w:rsidRDefault="00EC1CBE" w:rsidP="00EC1CBE">
      <w:pPr>
        <w:pStyle w:val="a4"/>
        <w:jc w:val="center"/>
        <w:rPr>
          <w:b/>
        </w:rPr>
      </w:pPr>
      <w:r>
        <w:rPr>
          <w:b/>
        </w:rPr>
        <w:t xml:space="preserve">«Право </w:t>
      </w:r>
      <w:r w:rsidR="007E0727">
        <w:rPr>
          <w:b/>
        </w:rPr>
        <w:t>(база</w:t>
      </w:r>
      <w:r>
        <w:rPr>
          <w:b/>
        </w:rPr>
        <w:t xml:space="preserve"> 1 ч/</w:t>
      </w:r>
      <w:proofErr w:type="spellStart"/>
      <w:r>
        <w:rPr>
          <w:b/>
        </w:rPr>
        <w:t>нед</w:t>
      </w:r>
      <w:proofErr w:type="spellEnd"/>
      <w:r>
        <w:rPr>
          <w:b/>
        </w:rPr>
        <w:t>, ФГОС</w:t>
      </w:r>
      <w:r w:rsidRPr="00D65122">
        <w:rPr>
          <w:b/>
        </w:rPr>
        <w:t>)» (10-11 классы).</w:t>
      </w:r>
    </w:p>
    <w:p w:rsidR="00EC1CBE" w:rsidRPr="00D65122" w:rsidRDefault="00EC1CBE" w:rsidP="00EC1CBE">
      <w:pPr>
        <w:pStyle w:val="a4"/>
        <w:jc w:val="both"/>
      </w:pPr>
    </w:p>
    <w:p w:rsidR="00EC1CBE" w:rsidRPr="00D65122" w:rsidRDefault="00EC1CBE" w:rsidP="00EC1CBE">
      <w:pPr>
        <w:pStyle w:val="a4"/>
        <w:jc w:val="both"/>
      </w:pPr>
      <w:r>
        <w:t>Учебник</w:t>
      </w:r>
      <w:r w:rsidRPr="00D65122">
        <w:t>:</w:t>
      </w:r>
    </w:p>
    <w:p w:rsidR="00EC1CBE" w:rsidRPr="00D65122" w:rsidRDefault="00EC1CBE" w:rsidP="00EC1CBE">
      <w:pPr>
        <w:pStyle w:val="a4"/>
        <w:ind w:left="720"/>
        <w:jc w:val="both"/>
      </w:pPr>
      <w:r>
        <w:rPr>
          <w:color w:val="000000"/>
        </w:rPr>
        <w:t xml:space="preserve">А. Ф. </w:t>
      </w:r>
      <w:r w:rsidRPr="00FF0F37">
        <w:rPr>
          <w:color w:val="000000"/>
        </w:rPr>
        <w:t>Никитин, Т.И</w:t>
      </w:r>
      <w:r>
        <w:rPr>
          <w:color w:val="000000"/>
        </w:rPr>
        <w:t>.</w:t>
      </w:r>
      <w:r w:rsidRPr="00FF0F37">
        <w:rPr>
          <w:color w:val="000000"/>
        </w:rPr>
        <w:t xml:space="preserve"> Никитина </w:t>
      </w:r>
      <w:r>
        <w:rPr>
          <w:color w:val="000000"/>
        </w:rPr>
        <w:t>«</w:t>
      </w:r>
      <w:r w:rsidRPr="00FF0F37">
        <w:rPr>
          <w:color w:val="000000"/>
        </w:rPr>
        <w:t>Право</w:t>
      </w:r>
      <w:r>
        <w:rPr>
          <w:color w:val="000000"/>
        </w:rPr>
        <w:t>»</w:t>
      </w:r>
      <w:r w:rsidRPr="00FF0F37">
        <w:rPr>
          <w:color w:val="000000"/>
        </w:rPr>
        <w:t>, 10-11 класс</w:t>
      </w:r>
      <w:r>
        <w:rPr>
          <w:color w:val="000000"/>
        </w:rPr>
        <w:t>: учебник для</w:t>
      </w:r>
      <w:r w:rsidRPr="00FF0F37">
        <w:rPr>
          <w:color w:val="000000"/>
        </w:rPr>
        <w:t xml:space="preserve"> </w:t>
      </w:r>
      <w:r>
        <w:rPr>
          <w:color w:val="000000"/>
        </w:rPr>
        <w:t>общеобразовательных учреждений: б</w:t>
      </w:r>
      <w:r w:rsidRPr="00FF0F37">
        <w:rPr>
          <w:color w:val="000000"/>
        </w:rPr>
        <w:t>азовый и углублённый уровни</w:t>
      </w:r>
      <w:r>
        <w:rPr>
          <w:color w:val="000000"/>
        </w:rPr>
        <w:t>. М.: «Просвещение», 2017.</w:t>
      </w:r>
      <w:r w:rsidRPr="00D65122">
        <w:t>Место дисциплины в структуре основной образовательной программы.</w:t>
      </w:r>
    </w:p>
    <w:p w:rsidR="00EC1CBE" w:rsidRDefault="00EC1CBE" w:rsidP="00EC1CBE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>Место дисциплины в структуре основной образовательной программы.</w:t>
      </w:r>
    </w:p>
    <w:p w:rsidR="00EC1CBE" w:rsidRPr="00AF570E" w:rsidRDefault="00EC1CBE" w:rsidP="00EC1CBE">
      <w:pPr>
        <w:pStyle w:val="a4"/>
        <w:jc w:val="both"/>
      </w:pPr>
      <w:r w:rsidRPr="00AF570E">
        <w:t>Программа разработана на основе федерального компонента государственн</w:t>
      </w:r>
      <w:r w:rsidR="007E0727">
        <w:t>ого стандарта среднего</w:t>
      </w:r>
      <w:r w:rsidRPr="00AF570E">
        <w:t xml:space="preserve"> общего образования, пример</w:t>
      </w:r>
      <w:r w:rsidR="007E0727">
        <w:t>ной программы среднего общего образования (базовый</w:t>
      </w:r>
      <w:bookmarkStart w:id="0" w:name="_GoBack"/>
      <w:bookmarkEnd w:id="0"/>
      <w:r w:rsidRPr="00AF570E">
        <w:t xml:space="preserve"> уровень), программы «Право. 10 – 11 класс» (под редакцией А.Ф. Никитина); с учетом наличия </w:t>
      </w:r>
      <w:proofErr w:type="spellStart"/>
      <w:r w:rsidRPr="00AF570E">
        <w:t>учебно</w:t>
      </w:r>
      <w:proofErr w:type="spellEnd"/>
      <w:r w:rsidRPr="00AF570E">
        <w:t>–методической базы.</w:t>
      </w:r>
    </w:p>
    <w:p w:rsidR="00EC1CBE" w:rsidRPr="007920DB" w:rsidRDefault="00EC1CBE" w:rsidP="00EC1CBE">
      <w:pPr>
        <w:pStyle w:val="a4"/>
        <w:numPr>
          <w:ilvl w:val="0"/>
          <w:numId w:val="1"/>
        </w:numPr>
        <w:jc w:val="both"/>
        <w:rPr>
          <w:b/>
        </w:rPr>
      </w:pPr>
      <w:r w:rsidRPr="007920DB">
        <w:rPr>
          <w:b/>
        </w:rPr>
        <w:t>Цели и задачи учебной дисциплины</w:t>
      </w:r>
    </w:p>
    <w:p w:rsidR="00EC1CBE" w:rsidRPr="00AF570E" w:rsidRDefault="00EC1CBE" w:rsidP="00EC1CBE">
      <w:pPr>
        <w:ind w:left="-142" w:right="-286" w:firstLine="568"/>
        <w:jc w:val="both"/>
        <w:rPr>
          <w:i/>
        </w:rPr>
      </w:pPr>
      <w:r w:rsidRPr="00426BBE">
        <w:t xml:space="preserve">Изучение права в старшей школе на профильном уровне направлено на достижение следующих </w:t>
      </w:r>
      <w:r>
        <w:rPr>
          <w:i/>
        </w:rPr>
        <w:t>целей и задач:</w:t>
      </w:r>
    </w:p>
    <w:p w:rsidR="00EC1CBE" w:rsidRPr="00426BBE" w:rsidRDefault="00EC1CBE" w:rsidP="00EC1CBE">
      <w:pPr>
        <w:numPr>
          <w:ilvl w:val="0"/>
          <w:numId w:val="3"/>
        </w:numPr>
        <w:spacing w:after="0" w:line="240" w:lineRule="auto"/>
        <w:ind w:left="-142" w:right="-286" w:firstLine="568"/>
        <w:jc w:val="both"/>
      </w:pPr>
      <w:r w:rsidRPr="00426BBE"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EC1CBE" w:rsidRPr="00426BBE" w:rsidRDefault="00EC1CBE" w:rsidP="00EC1CBE">
      <w:pPr>
        <w:numPr>
          <w:ilvl w:val="0"/>
          <w:numId w:val="3"/>
        </w:numPr>
        <w:spacing w:after="0" w:line="240" w:lineRule="auto"/>
        <w:ind w:left="-142" w:right="-286" w:firstLine="568"/>
        <w:jc w:val="both"/>
      </w:pPr>
      <w:r w:rsidRPr="00426BBE"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EC1CBE" w:rsidRPr="00426BBE" w:rsidRDefault="00EC1CBE" w:rsidP="00EC1CBE">
      <w:pPr>
        <w:numPr>
          <w:ilvl w:val="0"/>
          <w:numId w:val="3"/>
        </w:numPr>
        <w:spacing w:after="0" w:line="240" w:lineRule="auto"/>
        <w:ind w:left="-142" w:right="-286" w:firstLine="568"/>
        <w:jc w:val="both"/>
      </w:pPr>
      <w:r w:rsidRPr="00426BBE"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EC1CBE" w:rsidRPr="00426BBE" w:rsidRDefault="00EC1CBE" w:rsidP="00EC1CBE">
      <w:pPr>
        <w:numPr>
          <w:ilvl w:val="0"/>
          <w:numId w:val="3"/>
        </w:numPr>
        <w:spacing w:after="0" w:line="240" w:lineRule="auto"/>
        <w:ind w:left="-142" w:right="-286" w:firstLine="568"/>
        <w:jc w:val="both"/>
      </w:pPr>
      <w:r w:rsidRPr="00426BBE"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EC1CBE" w:rsidRPr="00426BBE" w:rsidRDefault="00EC1CBE" w:rsidP="00EC1CBE">
      <w:pPr>
        <w:numPr>
          <w:ilvl w:val="0"/>
          <w:numId w:val="3"/>
        </w:numPr>
        <w:spacing w:after="0" w:line="240" w:lineRule="auto"/>
        <w:ind w:left="-142" w:right="-286" w:firstLine="568"/>
        <w:jc w:val="both"/>
      </w:pPr>
      <w:r w:rsidRPr="00426BBE"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EC1CBE" w:rsidRPr="007920DB" w:rsidRDefault="00EC1CBE" w:rsidP="00EC1CBE">
      <w:pPr>
        <w:pStyle w:val="a4"/>
        <w:jc w:val="both"/>
        <w:rPr>
          <w:b/>
        </w:rPr>
      </w:pPr>
      <w:r w:rsidRPr="007920DB">
        <w:rPr>
          <w:b/>
        </w:rPr>
        <w:t>3. Структура дисциплины.</w:t>
      </w:r>
    </w:p>
    <w:p w:rsidR="00EC1CBE" w:rsidRPr="003C770C" w:rsidRDefault="00EC1CBE" w:rsidP="00EC1CBE">
      <w:pPr>
        <w:rPr>
          <w:rFonts w:ascii="Times New Roman" w:hAnsi="Times New Roman" w:cs="Times New Roman"/>
          <w:sz w:val="24"/>
          <w:szCs w:val="24"/>
        </w:rPr>
      </w:pPr>
      <w:r w:rsidRPr="003C770C">
        <w:rPr>
          <w:rFonts w:ascii="Times New Roman" w:hAnsi="Times New Roman" w:cs="Times New Roman"/>
          <w:sz w:val="24"/>
          <w:szCs w:val="24"/>
        </w:rPr>
        <w:t>Основы теории государства и права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770C">
        <w:rPr>
          <w:rFonts w:ascii="Times New Roman" w:hAnsi="Times New Roman" w:cs="Times New Roman"/>
          <w:sz w:val="24"/>
          <w:szCs w:val="24"/>
        </w:rPr>
        <w:t>сновы теории государства и права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70C">
        <w:rPr>
          <w:rFonts w:ascii="Times New Roman" w:hAnsi="Times New Roman" w:cs="Times New Roman"/>
          <w:sz w:val="24"/>
          <w:szCs w:val="24"/>
        </w:rPr>
        <w:t>конституционное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C770C">
        <w:rPr>
          <w:rFonts w:ascii="Times New Roman" w:eastAsia="Times New Roman" w:hAnsi="Times New Roman" w:cs="Times New Roman"/>
          <w:sz w:val="24"/>
          <w:szCs w:val="24"/>
        </w:rPr>
        <w:t>рава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770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C770C">
        <w:rPr>
          <w:rFonts w:ascii="Times New Roman" w:hAnsi="Times New Roman" w:cs="Times New Roman"/>
          <w:sz w:val="24"/>
          <w:szCs w:val="24"/>
        </w:rPr>
        <w:t xml:space="preserve"> отрасли российского права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70C">
        <w:rPr>
          <w:rFonts w:ascii="Times New Roman" w:hAnsi="Times New Roman" w:cs="Times New Roman"/>
          <w:sz w:val="24"/>
          <w:szCs w:val="24"/>
        </w:rPr>
        <w:t>основы</w:t>
      </w:r>
      <w:r w:rsidRPr="003C770C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судопроизводства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CBE" w:rsidRPr="007920DB" w:rsidRDefault="00EC1CBE" w:rsidP="00EC1CBE">
      <w:pPr>
        <w:pStyle w:val="a4"/>
        <w:jc w:val="both"/>
        <w:rPr>
          <w:b/>
        </w:rPr>
      </w:pPr>
      <w:r w:rsidRPr="007920DB">
        <w:rPr>
          <w:b/>
        </w:rPr>
        <w:t xml:space="preserve">4. Основные образовательные технологии.  </w:t>
      </w:r>
    </w:p>
    <w:p w:rsidR="00EC1CBE" w:rsidRPr="00D65122" w:rsidRDefault="00EC1CBE" w:rsidP="00EC1CBE">
      <w:pPr>
        <w:pStyle w:val="a4"/>
        <w:jc w:val="both"/>
      </w:pPr>
      <w:r w:rsidRPr="00D65122">
        <w:lastRenderedPageBreak/>
        <w:t xml:space="preserve">В процессе изучения дисциплины используются инновационные технологии проектного, игрового, ситуативно-ролевого обучения, а также уровневая дифференциация, технологии проблемного и развивающего обучения, информационно-коммуникационные технологии и </w:t>
      </w:r>
      <w:proofErr w:type="spellStart"/>
      <w:r w:rsidRPr="00D65122">
        <w:t>здоровьесберегающие</w:t>
      </w:r>
      <w:proofErr w:type="spellEnd"/>
      <w:r w:rsidRPr="00D65122">
        <w:t xml:space="preserve"> технологии. </w:t>
      </w:r>
    </w:p>
    <w:p w:rsidR="00EC1CBE" w:rsidRPr="007920DB" w:rsidRDefault="00EC1CBE" w:rsidP="00EC1CBE">
      <w:pPr>
        <w:pStyle w:val="a4"/>
        <w:jc w:val="both"/>
        <w:rPr>
          <w:b/>
        </w:rPr>
      </w:pPr>
      <w:r w:rsidRPr="007920DB">
        <w:rPr>
          <w:b/>
        </w:rPr>
        <w:t>5. Требования к результатам освоения дисциплины.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Программа обеспечивает достижение определенных личностных, </w:t>
      </w:r>
      <w:proofErr w:type="spellStart"/>
      <w:r w:rsidRPr="00D65122">
        <w:t>метапредметных</w:t>
      </w:r>
      <w:proofErr w:type="spellEnd"/>
      <w:r w:rsidRPr="00D65122">
        <w:t xml:space="preserve"> и предметных результатов.    </w:t>
      </w:r>
    </w:p>
    <w:p w:rsidR="00EC1CBE" w:rsidRPr="00D65122" w:rsidRDefault="00EC1CBE" w:rsidP="00EC1CBE">
      <w:pPr>
        <w:pStyle w:val="a4"/>
        <w:jc w:val="both"/>
      </w:pPr>
      <w:r w:rsidRPr="00D65122">
        <w:rPr>
          <w:i/>
        </w:rPr>
        <w:t>Личностными результатами</w:t>
      </w:r>
      <w:r w:rsidRPr="00D65122">
        <w:t xml:space="preserve"> выпускников общей средней школы, формируемыми при изучении содержания курса по обществознанию, являются: </w:t>
      </w:r>
    </w:p>
    <w:p w:rsidR="00EC1CBE" w:rsidRPr="00D65122" w:rsidRDefault="00EC1CBE" w:rsidP="00EC1CBE">
      <w:pPr>
        <w:pStyle w:val="a4"/>
        <w:jc w:val="both"/>
      </w:pPr>
      <w:r w:rsidRPr="00D65122">
        <w:t>-</w:t>
      </w:r>
      <w:proofErr w:type="spellStart"/>
      <w:r w:rsidRPr="00D65122">
        <w:t>мотивированность</w:t>
      </w:r>
      <w:proofErr w:type="spellEnd"/>
      <w:r w:rsidRPr="00D65122">
        <w:t xml:space="preserve"> и направленность на активное и созидательное участие в будущем в общественной и государственной жизни;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 -заинтересованность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поколениями, уважение государственных символов (герб, флаг, гимн); </w:t>
      </w:r>
    </w:p>
    <w:p w:rsidR="00EC1CBE" w:rsidRPr="00D65122" w:rsidRDefault="00EC1CBE" w:rsidP="00EC1CBE">
      <w:pPr>
        <w:pStyle w:val="a4"/>
        <w:jc w:val="both"/>
      </w:pPr>
      <w:r w:rsidRPr="00D65122">
        <w:t>-</w:t>
      </w:r>
      <w:proofErr w:type="spellStart"/>
      <w:r w:rsidRPr="00D65122">
        <w:t>сформированность</w:t>
      </w:r>
      <w:proofErr w:type="spellEnd"/>
      <w:r w:rsidRPr="00D65122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       </w:t>
      </w:r>
    </w:p>
    <w:p w:rsidR="00EC1CBE" w:rsidRPr="00D65122" w:rsidRDefault="00EC1CBE" w:rsidP="00EC1CBE">
      <w:pPr>
        <w:pStyle w:val="a4"/>
        <w:jc w:val="both"/>
      </w:pPr>
      <w:proofErr w:type="spellStart"/>
      <w:r w:rsidRPr="00D65122">
        <w:rPr>
          <w:i/>
        </w:rPr>
        <w:t>Метапредметные</w:t>
      </w:r>
      <w:proofErr w:type="spellEnd"/>
      <w:r w:rsidRPr="00D65122">
        <w:rPr>
          <w:i/>
        </w:rPr>
        <w:t xml:space="preserve"> результаты</w:t>
      </w:r>
      <w:r w:rsidRPr="00D65122">
        <w:t xml:space="preserve"> изучения обществознания общей средней школы проявляются в: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- использование элементов причинно-следственного и структурно-функционального анализа;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исследование реальных связей и зависимостей;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умение развёрнуто обосновывать суждения, давать определения, приводить доказательства (в том числе от противного);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объяснение изученных положений на самостоятельно подобранных конкретных примерах;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 </w:t>
      </w:r>
    </w:p>
    <w:p w:rsidR="00EC1CBE" w:rsidRPr="00D65122" w:rsidRDefault="00EC1CBE" w:rsidP="00EC1CBE">
      <w:pPr>
        <w:pStyle w:val="a4"/>
        <w:jc w:val="both"/>
      </w:pPr>
      <w:r w:rsidRPr="00D65122">
        <w:lastRenderedPageBreak/>
        <w:t xml:space="preserve">- отделение основной информации от второстепенной. - передача содержания информации адекватно поставленной цели (сжато, полно, выборочно); - перевод информации из одной знаковой системы в другую (из текста в таблицу, из аудиовизуального ряда в текст и др.) 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уверенная работа с текстами различных стилей, понимание их специфики; адекватное восприятие языка средств массовой информации; - владение навыками редактирования текста;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участие в проектной деятельности, в организации и проведении </w:t>
      </w:r>
      <w:proofErr w:type="spellStart"/>
      <w:r w:rsidRPr="00D65122">
        <w:t>учебноисследовательской</w:t>
      </w:r>
      <w:proofErr w:type="spellEnd"/>
      <w:r w:rsidRPr="00D65122">
        <w:t xml:space="preserve"> работы: владение приемами исследовательской деятельности. - формулирование полученных результатов;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технологий. 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EC1CBE" w:rsidRPr="00D65122" w:rsidRDefault="00EC1CBE" w:rsidP="00EC1CBE">
      <w:pPr>
        <w:pStyle w:val="a4"/>
        <w:jc w:val="both"/>
      </w:pPr>
      <w:r w:rsidRPr="00D65122">
        <w:t xml:space="preserve">- владение основными видами публичных выступлений (высказывание, монолог, дискуссия, полемики.       </w:t>
      </w:r>
    </w:p>
    <w:p w:rsidR="00EC1CBE" w:rsidRPr="00D65122" w:rsidRDefault="00EC1CBE" w:rsidP="00EC1CBE">
      <w:pPr>
        <w:pStyle w:val="a4"/>
        <w:jc w:val="both"/>
      </w:pPr>
      <w:r w:rsidRPr="00D65122">
        <w:rPr>
          <w:i/>
        </w:rPr>
        <w:t>Предметные результаты</w:t>
      </w:r>
      <w:r w:rsidRPr="00D65122">
        <w:t xml:space="preserve"> изучения обществознания общей средней школы проявляются в: 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проводить сравнительный анализ различных теорий государства и права;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 xml:space="preserve">дифференцировать теории сущности государства по источнику государственной власти; 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оценивать тенденции развития государства и права на современном этапе;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толковать государственно-правовые явления и процессы;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различать принципы и виды правотворчества;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описывать этапы становления парламентаризма в России;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сравнивать различные виды избирательных систем;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анализировать институт международно-правового признания;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выявлять особенности международно-правовой ответственности;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lastRenderedPageBreak/>
        <w:t>формулировать особенности страхования в Российской Федерации, различать виды страхования;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различать опеку и попечительство;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характеризовать аудит как деятельность по проведению проверки финансовой отчетности;</w:t>
      </w:r>
    </w:p>
    <w:p w:rsidR="00EC1CBE" w:rsidRPr="00DF0069" w:rsidRDefault="00EC1CBE" w:rsidP="00EC1CBE">
      <w:pPr>
        <w:pStyle w:val="a"/>
        <w:spacing w:line="240" w:lineRule="auto"/>
        <w:jc w:val="left"/>
        <w:rPr>
          <w:sz w:val="24"/>
          <w:szCs w:val="24"/>
        </w:rPr>
      </w:pPr>
      <w:r w:rsidRPr="00DF0069">
        <w:rPr>
          <w:sz w:val="24"/>
          <w:szCs w:val="24"/>
        </w:rPr>
        <w:t>определять судебную компетенцию, стратегию и тактику ведения процесса.</w:t>
      </w:r>
    </w:p>
    <w:p w:rsidR="00EC1CBE" w:rsidRPr="007920DB" w:rsidRDefault="00EC1CBE" w:rsidP="00EC1CBE">
      <w:pPr>
        <w:pStyle w:val="a4"/>
        <w:jc w:val="both"/>
        <w:rPr>
          <w:b/>
        </w:rPr>
      </w:pPr>
      <w:r w:rsidRPr="007920DB">
        <w:rPr>
          <w:b/>
        </w:rPr>
        <w:t xml:space="preserve">6. Общая трудоемкость дисциплины. </w:t>
      </w:r>
    </w:p>
    <w:p w:rsidR="00EC1CBE" w:rsidRPr="00D65122" w:rsidRDefault="00EC1CBE" w:rsidP="00EC1CBE">
      <w:pPr>
        <w:pStyle w:val="a4"/>
        <w:jc w:val="both"/>
      </w:pPr>
      <w:r w:rsidRPr="00D65122">
        <w:t>      </w:t>
      </w:r>
      <w:r>
        <w:t xml:space="preserve">Федеральный базисный учебный план для образовательных учреждений Российской Федерации отводит 68 часов для изучения учебного предмета «Права» из расчёта 1 учебный час в неделю. Данная программа рассчитана на 34 учебных часа в 10 классе </w:t>
      </w:r>
      <w:proofErr w:type="gramStart"/>
      <w:r>
        <w:t>и  34</w:t>
      </w:r>
      <w:proofErr w:type="gramEnd"/>
      <w:r>
        <w:t xml:space="preserve"> часа в 11 классе.</w:t>
      </w:r>
    </w:p>
    <w:p w:rsidR="00EC1CBE" w:rsidRPr="00D65122" w:rsidRDefault="00EC1CBE" w:rsidP="00EC1CBE">
      <w:pPr>
        <w:pStyle w:val="a4"/>
        <w:jc w:val="both"/>
        <w:rPr>
          <w:color w:val="333333"/>
        </w:rPr>
      </w:pPr>
      <w:r w:rsidRPr="007920DB">
        <w:rPr>
          <w:b/>
          <w:iCs/>
        </w:rPr>
        <w:t>7. Форма контроля</w:t>
      </w:r>
      <w:r w:rsidRPr="00D65122">
        <w:rPr>
          <w:iCs/>
        </w:rPr>
        <w:t>.</w:t>
      </w:r>
      <w:r w:rsidRPr="00D65122">
        <w:rPr>
          <w:color w:val="333333"/>
        </w:rPr>
        <w:t xml:space="preserve">        </w:t>
      </w:r>
    </w:p>
    <w:p w:rsidR="00EC1CBE" w:rsidRPr="00D65122" w:rsidRDefault="00EC1CBE" w:rsidP="00EC1C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122">
        <w:rPr>
          <w:rFonts w:ascii="Times New Roman" w:hAnsi="Times New Roman" w:cs="Times New Roman"/>
          <w:color w:val="333333"/>
          <w:sz w:val="24"/>
          <w:szCs w:val="24"/>
        </w:rPr>
        <w:t xml:space="preserve">Устный опрос, письменный опрос, самостоятельная работа, проверочная работа, тестовые задания, </w:t>
      </w:r>
      <w:r w:rsidRPr="00D65122">
        <w:rPr>
          <w:rFonts w:ascii="Times New Roman" w:hAnsi="Times New Roman" w:cs="Times New Roman"/>
          <w:sz w:val="24"/>
          <w:szCs w:val="24"/>
        </w:rPr>
        <w:t>Контрольные работы по материалу, презентация своего короткого рассказа, написание анализа текста, выполнение творческих заданий по темам, написание эссе</w:t>
      </w:r>
    </w:p>
    <w:p w:rsidR="009A323D" w:rsidRDefault="009A323D"/>
    <w:sectPr w:rsidR="009A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8AD"/>
    <w:multiLevelType w:val="hybridMultilevel"/>
    <w:tmpl w:val="476A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D6"/>
    <w:rsid w:val="007E0727"/>
    <w:rsid w:val="009A323D"/>
    <w:rsid w:val="00AB38D6"/>
    <w:rsid w:val="00E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C0E"/>
  <w15:chartTrackingRefBased/>
  <w15:docId w15:val="{61743D0A-B857-4E18-9A84-4E1B575C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1CBE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C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EC1CBE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C1CBE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1265</Words>
  <Characters>7215</Characters>
  <Application>Microsoft Office Word</Application>
  <DocSecurity>0</DocSecurity>
  <Lines>60</Lines>
  <Paragraphs>16</Paragraphs>
  <ScaleCrop>false</ScaleCrop>
  <Company>Microsoft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Лифанова</dc:creator>
  <cp:keywords/>
  <dc:description/>
  <cp:lastModifiedBy>ТатьянаИвановна</cp:lastModifiedBy>
  <cp:revision>4</cp:revision>
  <dcterms:created xsi:type="dcterms:W3CDTF">2018-06-19T07:35:00Z</dcterms:created>
  <dcterms:modified xsi:type="dcterms:W3CDTF">2018-09-12T12:22:00Z</dcterms:modified>
</cp:coreProperties>
</file>